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6E" w:rsidRPr="00BA0B6E" w:rsidRDefault="00BA0B6E" w:rsidP="00BA0B6E">
      <w:pPr>
        <w:jc w:val="center"/>
        <w:rPr>
          <w:rFonts w:ascii="仿宋_GB2312" w:eastAsia="仿宋_GB2312" w:hint="eastAsia"/>
          <w:b/>
          <w:sz w:val="36"/>
          <w:szCs w:val="32"/>
        </w:rPr>
      </w:pPr>
      <w:r w:rsidRPr="00BA0B6E">
        <w:rPr>
          <w:rFonts w:ascii="仿宋_GB2312" w:eastAsia="仿宋_GB2312" w:hint="eastAsia"/>
          <w:b/>
          <w:sz w:val="36"/>
          <w:szCs w:val="32"/>
        </w:rPr>
        <w:t>黑龙江省会计学会2015年度会计立项课题内容参考</w:t>
      </w:r>
    </w:p>
    <w:p w:rsidR="00BA0B6E" w:rsidRPr="00BA0B6E" w:rsidRDefault="00BA0B6E" w:rsidP="00BA0B6E">
      <w:pPr>
        <w:pStyle w:val="a5"/>
        <w:numPr>
          <w:ilvl w:val="0"/>
          <w:numId w:val="3"/>
        </w:numPr>
        <w:ind w:firstLineChars="0"/>
        <w:rPr>
          <w:rFonts w:ascii="仿宋_GB2312" w:eastAsia="仿宋_GB2312" w:hint="eastAsia"/>
          <w:b/>
          <w:sz w:val="32"/>
          <w:szCs w:val="32"/>
        </w:rPr>
      </w:pPr>
      <w:r w:rsidRPr="00BA0B6E">
        <w:rPr>
          <w:rFonts w:ascii="仿宋_GB2312" w:eastAsia="仿宋_GB2312" w:hint="eastAsia"/>
          <w:b/>
          <w:sz w:val="32"/>
          <w:szCs w:val="32"/>
        </w:rPr>
        <w:t>管理会计方面</w:t>
      </w:r>
    </w:p>
    <w:p w:rsidR="00BA0B6E" w:rsidRPr="004145C9" w:rsidRDefault="00BA0B6E" w:rsidP="00BA0B6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4145C9">
        <w:rPr>
          <w:rFonts w:ascii="仿宋_GB2312" w:eastAsia="仿宋_GB2312" w:hint="eastAsia"/>
          <w:sz w:val="32"/>
          <w:szCs w:val="32"/>
        </w:rPr>
        <w:t xml:space="preserve">  </w:t>
      </w:r>
      <w:r w:rsidRPr="004145C9">
        <w:rPr>
          <w:rFonts w:ascii="仿宋_GB2312" w:eastAsia="仿宋_GB2312" w:hint="eastAsia"/>
          <w:bCs/>
          <w:sz w:val="32"/>
          <w:szCs w:val="32"/>
        </w:rPr>
        <w:t>1</w:t>
      </w:r>
      <w:r w:rsidRPr="004145C9">
        <w:rPr>
          <w:rFonts w:ascii="仿宋_GB2312" w:eastAsia="仿宋_GB2312" w:hint="eastAsia"/>
          <w:sz w:val="32"/>
          <w:szCs w:val="32"/>
        </w:rPr>
        <w:t>、培养管理会计人才对策研究</w:t>
      </w:r>
    </w:p>
    <w:p w:rsidR="00BA0B6E" w:rsidRPr="004145C9" w:rsidRDefault="00BA0B6E" w:rsidP="00BA0B6E">
      <w:pPr>
        <w:rPr>
          <w:rFonts w:ascii="仿宋_GB2312" w:eastAsia="仿宋_GB2312" w:hint="eastAsia"/>
          <w:sz w:val="32"/>
          <w:szCs w:val="32"/>
        </w:rPr>
      </w:pPr>
      <w:r w:rsidRPr="004145C9">
        <w:rPr>
          <w:rFonts w:ascii="仿宋_GB2312" w:eastAsia="仿宋_GB2312" w:hint="eastAsia"/>
          <w:sz w:val="32"/>
          <w:szCs w:val="32"/>
        </w:rPr>
        <w:t xml:space="preserve">   2、管理会计实务操作研究</w:t>
      </w:r>
    </w:p>
    <w:p w:rsidR="00BA0B6E" w:rsidRDefault="00BA0B6E" w:rsidP="00BA0B6E"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二、会计基础方面：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1、会计基础工作管理研究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2、会计职业道德建设研究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3、会计基础工作规范研究</w:t>
      </w:r>
    </w:p>
    <w:p w:rsidR="00BA0B6E" w:rsidRDefault="00BA0B6E" w:rsidP="00BA0B6E"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三、内部控制方面：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1、企业内部控制规范体系实施研究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2、企业内部控制制度建设研究</w:t>
      </w:r>
    </w:p>
    <w:p w:rsidR="00BA0B6E" w:rsidRDefault="00BA0B6E" w:rsidP="00BA0B6E"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四、企业服务经济方面：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1、会计服务经济发展能力研究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2、如何服务经济发展的会计作用研究</w:t>
      </w:r>
    </w:p>
    <w:p w:rsidR="00BA0B6E" w:rsidRDefault="00BA0B6E" w:rsidP="00BA0B6E"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五、企业会计准则方面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1、企业会计准则有效实施和不断完善研究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2、会计准则执行中问题和对策研究</w:t>
      </w:r>
    </w:p>
    <w:p w:rsidR="00BA0B6E" w:rsidRDefault="00BA0B6E" w:rsidP="00BA0B6E"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六、会计成本核算方面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1、会计核算模式研究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2、会计计量属性研究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3、成本核算及管理制度研究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4、通胀时期企业成本管理研究</w:t>
      </w:r>
    </w:p>
    <w:p w:rsidR="00BA0B6E" w:rsidRDefault="00BA0B6E" w:rsidP="00BA0B6E"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七、会计环境方面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1、会计与会计环境关系研究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2、知识经济环境下的会计创新研究（网络经济时代的会计创新研究）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3、虚拟经济条件下的会计确认和计量研究</w:t>
      </w:r>
    </w:p>
    <w:p w:rsidR="00BA0B6E" w:rsidRDefault="00BA0B6E" w:rsidP="00BA0B6E"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八、会计人才建设方面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1、会计行业人才发展进程研究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2、培养和选拔人才途径研究</w:t>
      </w:r>
    </w:p>
    <w:p w:rsidR="00BA0B6E" w:rsidRDefault="00BA0B6E" w:rsidP="00BA0B6E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九、医疗、行政事业会计方面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1、公立医疗卫生公益性完善财会管理研究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2、医院新财务、会计制度实施中的问题研究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3、收支分类规范会计管理制度研究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4、行政事业单位会计内部控制研究</w:t>
      </w:r>
    </w:p>
    <w:p w:rsidR="00BA0B6E" w:rsidRDefault="00BA0B6E" w:rsidP="00BA0B6E"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十、农村会计方面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1、新农村建设财会管理问题研究</w:t>
      </w:r>
    </w:p>
    <w:p w:rsidR="00BA0B6E" w:rsidRDefault="00BA0B6E" w:rsidP="00BA0B6E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2、村级财会规范化管理机制研究</w:t>
      </w:r>
    </w:p>
    <w:p w:rsidR="004F2A77" w:rsidRPr="00BA0B6E" w:rsidRDefault="004F2A77"/>
    <w:sectPr w:rsidR="004F2A77" w:rsidRPr="00BA0B6E" w:rsidSect="004F2A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F78" w:rsidRDefault="00B15F78" w:rsidP="00BA0B6E">
      <w:r>
        <w:separator/>
      </w:r>
    </w:p>
  </w:endnote>
  <w:endnote w:type="continuationSeparator" w:id="0">
    <w:p w:rsidR="00B15F78" w:rsidRDefault="00B15F78" w:rsidP="00BA0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F78" w:rsidRDefault="00B15F78" w:rsidP="00BA0B6E">
      <w:r>
        <w:separator/>
      </w:r>
    </w:p>
  </w:footnote>
  <w:footnote w:type="continuationSeparator" w:id="0">
    <w:p w:rsidR="00B15F78" w:rsidRDefault="00B15F78" w:rsidP="00BA0B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4D037"/>
    <w:multiLevelType w:val="singleLevel"/>
    <w:tmpl w:val="54B4D037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C053AF8"/>
    <w:multiLevelType w:val="hybridMultilevel"/>
    <w:tmpl w:val="44B2E1A0"/>
    <w:lvl w:ilvl="0" w:tplc="8380234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5574FB0"/>
    <w:multiLevelType w:val="hybridMultilevel"/>
    <w:tmpl w:val="87BA5C02"/>
    <w:lvl w:ilvl="0" w:tplc="A1282A9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0B6E"/>
    <w:rsid w:val="004F2A77"/>
    <w:rsid w:val="00A9472F"/>
    <w:rsid w:val="00B15F78"/>
    <w:rsid w:val="00BA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0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0B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0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0B6E"/>
    <w:rPr>
      <w:sz w:val="18"/>
      <w:szCs w:val="18"/>
    </w:rPr>
  </w:style>
  <w:style w:type="paragraph" w:styleId="a5">
    <w:name w:val="List Paragraph"/>
    <w:basedOn w:val="a"/>
    <w:uiPriority w:val="34"/>
    <w:qFormat/>
    <w:rsid w:val="00BA0B6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476</Characters>
  <Application>Microsoft Office Word</Application>
  <DocSecurity>0</DocSecurity>
  <Lines>3</Lines>
  <Paragraphs>1</Paragraphs>
  <ScaleCrop>false</ScaleCrop>
  <Company>user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2015-01-13T08:38:00Z</dcterms:created>
  <dcterms:modified xsi:type="dcterms:W3CDTF">2015-01-13T08:39:00Z</dcterms:modified>
</cp:coreProperties>
</file>